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 lutego 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Połowę Polek, które chciałyby rozpocząć własny biznes, powstrzymuje brak pewności siebie, a 42,9 proc. – finanse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 najnowszego raportu „</w:t>
      </w:r>
      <w:r w:rsidDel="00000000" w:rsidR="00000000" w:rsidRPr="00000000">
        <w:rPr>
          <w:b w:val="1"/>
          <w:sz w:val="24"/>
          <w:szCs w:val="24"/>
          <w:rtl w:val="0"/>
        </w:rPr>
        <w:t xml:space="preserve">Bizneswoman Roku: Przedsiębiorczość Polek – stres i obawy</w:t>
      </w:r>
      <w:r w:rsidDel="00000000" w:rsidR="00000000" w:rsidRPr="00000000">
        <w:rPr>
          <w:b w:val="1"/>
          <w:sz w:val="24"/>
          <w:szCs w:val="24"/>
          <w:rtl w:val="0"/>
        </w:rPr>
        <w:t xml:space="preserve">” wynika, że połowę kobiet, które chciałyby założyć własne firmy, powstrzymuje obecna sytuacja gospodarcza, a 65 proc. przedsiębiorczyń stresuje się prowadzeniem firmy bardziej niż w poprzednich latach. Jednocześnie ¾ badanych przebywających obecnie na urlopie macierzyńskim lub wychowawczym, obawia się powrotu do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Aż 42,9 proc. Polek odkłada decyzję o założeniu firmy z powodów finansowych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Dane z najnowszego badania „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Bizneswoman Roku: Przedsiębiorczość Polek – stres i obawy</w:t>
        </w:r>
      </w:hyperlink>
      <w:r w:rsidDel="00000000" w:rsidR="00000000" w:rsidRPr="00000000">
        <w:rPr>
          <w:sz w:val="22"/>
          <w:szCs w:val="22"/>
          <w:rtl w:val="0"/>
        </w:rPr>
        <w:t xml:space="preserve">” wskazują, że blisko połowa respondentek deklaruje, że przed założeniem własnej firmy powstrzymują je trudności związane z aktualną sytuacją gospodarczą (49,7 proc.) oraz brak pewności siebie (49,1 proc.). Niewiele niższy odsetek ankietowanych (42,9 proc.) wskazuje także, że wstrzymuje się z decyzją o założeniu działalności ze względu na brak finansów. Blisko co trzecia badana deklaruje, że powstrzymuje ją nadmiar związanych z tym spraw organizacyjnych i biurokracji.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Kobiety mają w sobie ogromny potencjał, zasługują na wsparcie i narzędzia pomocne w rozwoju biznesu, dlatego ogromnie cieszy nas, że dołączyliśmy do grona partnerów Konkursu Bizneswoman Roku, jako Partner kategorii Startup Roku. Budujący jest fakt, że</w:t>
      </w:r>
      <w:hyperlink r:id="rId8">
        <w:r w:rsidDel="00000000" w:rsidR="00000000" w:rsidRPr="00000000">
          <w:rPr>
            <w:i w:val="1"/>
            <w:sz w:val="22"/>
            <w:szCs w:val="22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pod względem przedsiębiorczości kobiet Polska zajmuje jedno z najwyższych miejsc w Uni Europejskiej</w:t>
        </w:r>
      </w:hyperlink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. Polki są wyjątkowo przedsiębiorcze, dlatego trzeba im umożliwić rozwój i spełnianie marzeń. W home.pl wierzymy, że Internet jest miejscem dla każdego, niezależnie od wieku, doświadczenia i płci. Wspieramy przedsiębiorczość Polek i Polaków, już od ponad 25 lat –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mówi Magdalena Chudzikiewicz, członkini zarządu, Chief Commercial Officer (CCO) home.pl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Trzy na cztery badane obawiają się trudności z pogodzeniem pracy zawodowej i opieki nad dzieckiem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Trzy na cztery badane przebywające obecnie na urlopie macierzyńskim lub wychowawczym deklarują, że obawiają się powrotu do pracy. Najczęściej jako powód wskazują możliwe trudności z pogodzeniem pracy zawodowej i opieki nad dzieckiem (74,4 proc.) oraz problem z odnalezieniem się z powrotem w obowiązkach zawodowych i pracy z zespołem (18,6 proc.). Jednocześnie 16,7 proc. ankietowanych uważa, że powrót do pracy po urlopie macierzyńskim jest trudny i nieraz niemożliwy.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Z poprzedniej części raportu „</w:t>
      </w:r>
      <w:hyperlink r:id="rId10">
        <w:r w:rsidDel="00000000" w:rsidR="00000000" w:rsidRPr="00000000">
          <w:rPr>
            <w:i w:val="1"/>
            <w:color w:val="1155cc"/>
            <w:sz w:val="22"/>
            <w:szCs w:val="22"/>
            <w:u w:val="single"/>
            <w:rtl w:val="0"/>
          </w:rPr>
          <w:t xml:space="preserve">Bizneswoman Roku: Przedsiębiorczość Polek a życie rodzinne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” wynika, że ponad 60 proc. ankietowanych uważa, że tryb zdalny lub hybrydowy ułatwia kobietom pracę, bo pozwala łączyć ją m.in. z opieką nad dzieckiem. Jednocześnie z najnowszego badania „</w:t>
      </w:r>
      <w:hyperlink r:id="rId11">
        <w:r w:rsidDel="00000000" w:rsidR="00000000" w:rsidRPr="00000000">
          <w:rPr>
            <w:i w:val="1"/>
            <w:color w:val="1155cc"/>
            <w:sz w:val="22"/>
            <w:szCs w:val="22"/>
            <w:u w:val="single"/>
            <w:rtl w:val="0"/>
          </w:rPr>
          <w:t xml:space="preserve">Bizneswoman Roku: Przedsiębiorczość Polek – stres i obawy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” wynika, że większość kobiet przebywających na urlopie macierzyńskim lub wychowawczym boi się powrotu do pracy. Umożliwienie kobietom pracy zdalnej po urlopie macierzyńskim mogłoby obniżyć stres, jaki odczuwają w kontekście powrotu do aktywności zawodowej po urodzeniu dziecka. Spore nadzieje na poprawę sytuacji matek na rynku pracy pokładam również w planowanych zmianach w Kodeksie pracy, wprowadzających dwa miesiące urlopu rodzicielskiego do wykorzystania tylko przez mężczyzn</w:t>
      </w:r>
      <w:r w:rsidDel="00000000" w:rsidR="00000000" w:rsidRPr="00000000">
        <w:rPr>
          <w:sz w:val="22"/>
          <w:szCs w:val="22"/>
          <w:rtl w:val="0"/>
        </w:rPr>
        <w:t xml:space="preserve">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mówi Olga Kozierowska, prezeska Fundacji Sukcesu Pisanego Szminką i pomysłodawczyni konkursu Bizneswoman Roku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Blisko dwie na trzy przedsiębiorczynie stresują się obecnie bardziej niż w ubiegłych latach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Aż 65,1 proc. badanych przedsiębiorczyń deklaruje, że odczuwa obecnie większy stres niż w poprzednich latach. Wśród powodów najczęściej wskazują niestabilną sytuację polityczno-gospodarczą w kraju i na świecie, rosnące koszta prowadzenia działalności, kryzys i związaną z nim inflację, zmniejszony popyt na usługi oraz ogólną niepewność co do przyszłości. Jedynie 21,2 proc. ankietowanym prowadzącym własną firmę nie towarzyszy większy stres.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 konkursie Sukces Pisany Szminką Bizneswoman Roku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Konkurs Sukces Pisany Szminką Bizneswoman Roku niezmiennie od ponad dekady nagradza polskie przedsiębiorczynie oraz liderki i liderów działających na rzecz równości, różnorodności oraz włączania. Przed uczestnikami otwiera możliwości rozwoju, pozyskania partnerów biznesowych oraz inwestorów. Jako pierwszy konkurs tego typu nagradza także mężczyzn wspierających kobiety i politykę różnorodności oraz organizacje przyjazne rodzicom i działające z wykluczeniami. Od powstania konkursu zostało w nim rozdanych blisko 130 statuetek. Kandydatki i organizacje, które zakwalifikowały się do finału tegorocznej edycji poznamy w kwietniu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Organizator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Fundacja Sukcesu Pisanego Szminką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strategiczny: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Mastercard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merytoryczny: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Accenture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kategorii: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BNP Paribas, DPD Polska, </w:t>
      </w:r>
      <w:r w:rsidDel="00000000" w:rsidR="00000000" w:rsidRPr="00000000">
        <w:rPr>
          <w:sz w:val="16"/>
          <w:szCs w:val="16"/>
          <w:rtl w:val="0"/>
        </w:rPr>
        <w:t xml:space="preserve">Fundacja Polska Bezgotówkowa,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Google Cloud, home.pl, HUAWEI, IGT Poland, NatWest Group w Polsce, Orange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Vital Voices, Humanites, Perspektywy Women in Tech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Patronat Honorowy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Prezydent Miasta Stołecznego Warszawy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Patroni medialni: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PAP, Polska Press Grupa, ITWiz, MamStartup, Magazyn Rekruter, ONA Strona Kobiet, Imperium Kobiet, Law Business Quality, Twój STYL.pl, ISBtech, Głos Mordoru.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Badanie zostało przeprowadzone metodą CAWI na przełomie października i listopada 2022 r. W badaniu wzięło udział 1145 przedsiębiorczyń i dorosłych kobiet.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i w:val="0"/>
          <w:smallCaps w:val="0"/>
          <w:strike w:val="0"/>
          <w:color w:val="1155cc"/>
          <w:sz w:val="14"/>
          <w:szCs w:val="14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Fundacja Sukcesu Pisanego Szminką</w:t>
      </w:r>
      <w:r w:rsidDel="00000000" w:rsidR="00000000" w:rsidRPr="00000000">
        <w:rPr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 jest największą i najstarszą społecznością kobiet przedsiębiorczych w Polsce. Jej misją jest kompleksowe wspieranie kobiet i młodzieży, dostarczanie im fachowej wiedzy niezbędnej do rozwoju osobistego i zawodowego oraz motywowanie ich do podejmowania odważnych działań i spełniania marzeń. Fundacja </w:t>
      </w:r>
      <w:r w:rsidDel="00000000" w:rsidR="00000000" w:rsidRPr="00000000">
        <w:rPr>
          <w:sz w:val="14"/>
          <w:szCs w:val="14"/>
          <w:rtl w:val="0"/>
        </w:rPr>
        <w:t xml:space="preserve">aktywnie działa na rzecz rozwoju polityk diversity&amp;inlusion oraz równego wykorzystania talentów kobiet i mężczyzn w biznesie i na rynku pracy. </w:t>
      </w:r>
      <w:r w:rsidDel="00000000" w:rsidR="00000000" w:rsidRPr="00000000">
        <w:rPr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Współzałożycielkami Fundacji są Olga Kozierowska oraz Olga Legosz. Do flagowych projektów organizacji należą: program aktywizacji zawodowej kobiet Sukces</w:t>
      </w:r>
      <w:r w:rsidDel="00000000" w:rsidR="00000000" w:rsidRPr="00000000">
        <w:rPr>
          <w:sz w:val="14"/>
          <w:szCs w:val="14"/>
          <w:rtl w:val="0"/>
        </w:rPr>
        <w:t xml:space="preserve"> TO JA</w:t>
      </w:r>
      <w:r w:rsidDel="00000000" w:rsidR="00000000" w:rsidRPr="00000000">
        <w:rPr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, ogólnopolski konkurs Bizneswoman Roku, Klub Champions of Change, projekt edukacyjny Fun.Tech.Future., program YEP.Academy aktywizujący młodych ludzi oraz kampanie społeczne #StaćmnienaSukces, #NiePrzepraszamZa i #SILNIEJSIRAZEM.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hyperlink r:id="rId12">
        <w:r w:rsidDel="00000000" w:rsidR="00000000" w:rsidRPr="00000000">
          <w:rPr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www.sukcespisanyszminka.p</w:t>
        </w:r>
      </w:hyperlink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 |</w:t>
      </w:r>
      <w:hyperlink r:id="rId13">
        <w:r w:rsidDel="00000000" w:rsidR="00000000" w:rsidRPr="00000000">
          <w:rPr>
            <w:b w:val="1"/>
            <w:i w:val="0"/>
            <w:smallCaps w:val="0"/>
            <w:strike w:val="0"/>
            <w:color w:val="000000"/>
            <w:sz w:val="16"/>
            <w:szCs w:val="16"/>
            <w:u w:val="single"/>
            <w:vertAlign w:val="baseline"/>
            <w:rtl w:val="0"/>
          </w:rPr>
          <w:t xml:space="preserve"> </w:t>
        </w:r>
      </w:hyperlink>
      <w:hyperlink r:id="rId14">
        <w:r w:rsidDel="00000000" w:rsidR="00000000" w:rsidRPr="00000000">
          <w:rPr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www.bizneswomanroku.pl</w:t>
        </w:r>
      </w:hyperlink>
      <w:r w:rsidDel="00000000" w:rsidR="00000000" w:rsidRPr="00000000">
        <w:rPr>
          <w:rtl w:val="0"/>
        </w:rPr>
      </w:r>
    </w:p>
    <w:sectPr>
      <w:headerReference r:id="rId15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126490" cy="1057275"/>
          <wp:effectExtent b="0" l="0" r="0" t="0"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6490" cy="105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b w:val="1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pl-PL" w:val="und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pl-PL" w:val="und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und"/>
    </w:rPr>
  </w:style>
  <w:style w:type="paragraph" w:styleId="Nagłówek4">
    <w:name w:val="Nagłówek 4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paragraph" w:styleId="Nagłówek5">
    <w:name w:val="Nagłówek 5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</w:style>
  <w:style w:type="paragraph" w:styleId="Nagłówek6">
    <w:name w:val="Nagłówek 6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  <w:tblPr>
      <w:tblStyle w:val="TableNormal"/>
      <w:jc w:val="left"/>
    </w:tblPr>
  </w:style>
  <w:style w:type="paragraph" w:styleId="Tytuł">
    <w:name w:val="Tytuł"/>
    <w:basedOn w:val="Normalny"/>
    <w:next w:val="Normalny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pl-PL" w:val="und"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pl-PL" w:val="und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ukcespisanyszminka.pl/wp-content/uploads/2023/02/BWR-Raport-2022-Przedsiebiorczosc-Polek-a-stres-i-obawy.pdf" TargetMode="External"/><Relationship Id="rId10" Type="http://schemas.openxmlformats.org/officeDocument/2006/relationships/hyperlink" Target="https://sukcespisanyszminka.pl/wp-content/uploads/2023/01/2022-Raport-Zycie-prywatne-polskich-przedsiebiorczyn.pdf" TargetMode="External"/><Relationship Id="rId13" Type="http://schemas.openxmlformats.org/officeDocument/2006/relationships/hyperlink" Target="http://www.bizneswomanroku.pl/" TargetMode="External"/><Relationship Id="rId12" Type="http://schemas.openxmlformats.org/officeDocument/2006/relationships/hyperlink" Target="http://www.sukcespisanyszminka.p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kcespisanyszminka.pl/kluczowe-stanowiska-kobiety/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bizneswomanroku.p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ukcespisanyszminka.pl/wp-content/uploads/2023/02/BWR-Raport-2022-Przedsiebiorczosc-Polek-a-stres-i-obawy.pdf" TargetMode="External"/><Relationship Id="rId8" Type="http://schemas.openxmlformats.org/officeDocument/2006/relationships/hyperlink" Target="https://sukcespisanyszminka.pl/kluczowe-stanowiska-kobiet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3DM7TkllYGLxe3662UCAuvifjw==">AMUW2mUE1bMPWt6U2QO5jrrSOT3A3LEyJG6/2AxfUlsrTZ6EvJZ9fEJHe+yiwQ7qscIv0ZkHqNmMbVlFWLsjB03p8S2dZirjIb4To5Tpyqh9hnE+0W59vgM=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2022-10-12T07:03:00Z</dcterms:created>
  <dc:creator>RocketScience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